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4306D1">
      <w:pPr>
        <w:spacing w:line="480" w:lineRule="auto"/>
        <w:jc w:val="center"/>
        <w:rPr>
          <w:rFonts w:hint="default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/>
          <w:b/>
          <w:bCs/>
          <w:sz w:val="28"/>
          <w:szCs w:val="28"/>
          <w:vertAlign w:val="baseline"/>
          <w:lang w:val="en-US" w:eastAsia="zh-CN"/>
        </w:rPr>
        <w:t>基建工程延期供应计划调整 答题卡</w:t>
      </w:r>
    </w:p>
    <w:tbl>
      <w:tblPr>
        <w:tblStyle w:val="3"/>
        <w:tblW w:w="0" w:type="auto"/>
        <w:tblInd w:w="0" w:type="dxa"/>
        <w:tblBorders>
          <w:top w:val="single" w:color="238F86" w:themeColor="accent5" w:themeShade="BF" w:sz="8" w:space="0"/>
          <w:left w:val="single" w:color="238F86" w:themeColor="accent5" w:themeShade="BF" w:sz="8" w:space="0"/>
          <w:bottom w:val="single" w:color="238F86" w:themeColor="accent5" w:themeShade="BF" w:sz="8" w:space="0"/>
          <w:right w:val="single" w:color="238F86" w:themeColor="accent5" w:themeShade="BF" w:sz="8" w:space="0"/>
          <w:insideH w:val="single" w:color="238F86" w:themeColor="accent5" w:themeShade="BF" w:sz="8" w:space="0"/>
          <w:insideV w:val="single" w:color="238F86" w:themeColor="accent5" w:themeShade="BF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327"/>
        <w:gridCol w:w="1368"/>
        <w:gridCol w:w="3697"/>
      </w:tblGrid>
      <w:tr w14:paraId="498DE621">
        <w:tblPrEx>
          <w:tblBorders>
            <w:top w:val="single" w:color="238F86" w:themeColor="accent5" w:themeShade="BF" w:sz="8" w:space="0"/>
            <w:left w:val="single" w:color="238F86" w:themeColor="accent5" w:themeShade="BF" w:sz="8" w:space="0"/>
            <w:bottom w:val="single" w:color="238F86" w:themeColor="accent5" w:themeShade="BF" w:sz="8" w:space="0"/>
            <w:right w:val="single" w:color="238F86" w:themeColor="accent5" w:themeShade="BF" w:sz="8" w:space="0"/>
            <w:insideH w:val="single" w:color="238F86" w:themeColor="accent5" w:themeShade="BF" w:sz="8" w:space="0"/>
            <w:insideV w:val="single" w:color="238F86" w:themeColor="accent5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238F86" w:themeFill="accent5" w:themeFillShade="BF"/>
            <w:vAlign w:val="center"/>
          </w:tcPr>
          <w:p w14:paraId="7C398007">
            <w:pPr>
              <w:spacing w:line="480" w:lineRule="auto"/>
              <w:jc w:val="center"/>
              <w:rPr>
                <w:rFonts w:hint="default" w:eastAsia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批次号</w:t>
            </w:r>
          </w:p>
        </w:tc>
        <w:tc>
          <w:tcPr>
            <w:tcW w:w="2695" w:type="dxa"/>
            <w:gridSpan w:val="2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238F86" w:themeFill="accent5" w:themeFillShade="BF"/>
            <w:vAlign w:val="center"/>
          </w:tcPr>
          <w:p w14:paraId="0435B50A">
            <w:pPr>
              <w:jc w:val="center"/>
              <w:rPr>
                <w:rFonts w:hint="default" w:eastAsiaTheme="minor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是否可调整</w:t>
            </w:r>
          </w:p>
        </w:tc>
        <w:tc>
          <w:tcPr>
            <w:tcW w:w="3697" w:type="dxa"/>
            <w:vMerge w:val="restart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238F86" w:themeFill="accent5" w:themeFillShade="BF"/>
            <w:vAlign w:val="center"/>
          </w:tcPr>
          <w:p w14:paraId="1FEBD017">
            <w:pPr>
              <w:spacing w:line="480" w:lineRule="auto"/>
              <w:jc w:val="center"/>
              <w:rPr>
                <w:rFonts w:hint="eastAsia" w:eastAsiaTheme="minor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原因</w:t>
            </w:r>
          </w:p>
        </w:tc>
      </w:tr>
      <w:tr w14:paraId="5352137E">
        <w:tblPrEx>
          <w:tblBorders>
            <w:top w:val="single" w:color="238F86" w:themeColor="accent5" w:themeShade="BF" w:sz="8" w:space="0"/>
            <w:left w:val="single" w:color="238F86" w:themeColor="accent5" w:themeShade="BF" w:sz="8" w:space="0"/>
            <w:bottom w:val="single" w:color="238F86" w:themeColor="accent5" w:themeShade="BF" w:sz="8" w:space="0"/>
            <w:right w:val="single" w:color="238F86" w:themeColor="accent5" w:themeShade="BF" w:sz="8" w:space="0"/>
            <w:insideH w:val="single" w:color="238F86" w:themeColor="accent5" w:themeShade="BF" w:sz="8" w:space="0"/>
            <w:insideV w:val="single" w:color="238F86" w:themeColor="accent5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130" w:type="dxa"/>
            <w:vMerge w:val="continue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vAlign w:val="center"/>
          </w:tcPr>
          <w:p w14:paraId="16958A91">
            <w:pPr>
              <w:jc w:val="center"/>
              <w:rPr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7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238F86" w:themeFill="accent5" w:themeFillShade="BF"/>
            <w:vAlign w:val="center"/>
          </w:tcPr>
          <w:p w14:paraId="14CC6FCF">
            <w:pPr>
              <w:jc w:val="center"/>
              <w:rPr>
                <w:rFonts w:hint="eastAsia" w:eastAsiaTheme="minor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可调整</w:t>
            </w:r>
          </w:p>
        </w:tc>
        <w:tc>
          <w:tcPr>
            <w:tcW w:w="1368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238F86" w:themeFill="accent5" w:themeFillShade="BF"/>
            <w:vAlign w:val="center"/>
          </w:tcPr>
          <w:p w14:paraId="2E129B83">
            <w:pPr>
              <w:jc w:val="center"/>
              <w:rPr>
                <w:rFonts w:hint="default" w:eastAsiaTheme="minor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不可调整</w:t>
            </w:r>
          </w:p>
        </w:tc>
        <w:tc>
          <w:tcPr>
            <w:tcW w:w="3697" w:type="dxa"/>
            <w:vMerge w:val="continue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vAlign w:val="center"/>
          </w:tcPr>
          <w:p w14:paraId="44EC3AD7">
            <w:pPr>
              <w:jc w:val="center"/>
              <w:rPr>
                <w:color w:val="FFFFFF" w:themeColor="background1"/>
                <w:sz w:val="28"/>
                <w:szCs w:val="28"/>
                <w:vertAlign w:val="baseline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 w14:paraId="057AEFB0">
        <w:tblPrEx>
          <w:tblBorders>
            <w:top w:val="single" w:color="238F86" w:themeColor="accent5" w:themeShade="BF" w:sz="8" w:space="0"/>
            <w:left w:val="single" w:color="238F86" w:themeColor="accent5" w:themeShade="BF" w:sz="8" w:space="0"/>
            <w:bottom w:val="single" w:color="238F86" w:themeColor="accent5" w:themeShade="BF" w:sz="8" w:space="0"/>
            <w:right w:val="single" w:color="238F86" w:themeColor="accent5" w:themeShade="BF" w:sz="8" w:space="0"/>
            <w:insideH w:val="single" w:color="238F86" w:themeColor="accent5" w:themeShade="BF" w:sz="8" w:space="0"/>
            <w:insideV w:val="single" w:color="238F86" w:themeColor="accent5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FFFFFF" w:themeFill="background1"/>
          </w:tcPr>
          <w:p w14:paraId="1949BB9B">
            <w:pPr>
              <w:jc w:val="left"/>
              <w:rPr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7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FFFFFF" w:themeFill="background1"/>
          </w:tcPr>
          <w:p w14:paraId="732B906A">
            <w:pPr>
              <w:jc w:val="center"/>
              <w:rPr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1368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FFFFFF" w:themeFill="background1"/>
          </w:tcPr>
          <w:p w14:paraId="6E437006">
            <w:pPr>
              <w:jc w:val="center"/>
              <w:rPr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3697" w:type="dxa"/>
            <w:tcBorders>
              <w:top w:val="single" w:color="175F59" w:themeColor="accent5" w:themeShade="7F" w:sz="8" w:space="0"/>
              <w:left w:val="single" w:color="175F59" w:themeColor="accent5" w:themeShade="7F" w:sz="8" w:space="0"/>
              <w:bottom w:val="single" w:color="175F59" w:themeColor="accent5" w:themeShade="7F" w:sz="8" w:space="0"/>
              <w:right w:val="single" w:color="175F59" w:themeColor="accent5" w:themeShade="7F" w:sz="8" w:space="0"/>
            </w:tcBorders>
            <w:shd w:val="clear" w:color="auto" w:fill="FFFFFF" w:themeFill="background1"/>
          </w:tcPr>
          <w:p w14:paraId="6E1362C4">
            <w:pPr>
              <w:jc w:val="left"/>
              <w:rPr>
                <w:rFonts w:hint="default" w:eastAsia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735BB98"/>
    <w:p w14:paraId="18623CE5">
      <w:pPr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val="en-US" w:eastAsia="zh-CN"/>
        </w:rPr>
        <w:t>注：若答案不止一个，可自行向下添加栏目进行填写</w:t>
      </w:r>
      <w:r>
        <w:rPr>
          <w:rFonts w:hint="eastAsia"/>
          <w:color w:val="FF0000"/>
          <w:lang w:eastAsia="zh-CN"/>
        </w:rPr>
        <w:t>；</w:t>
      </w:r>
    </w:p>
    <w:p w14:paraId="4261703C">
      <w:pPr>
        <w:ind w:firstLine="420" w:firstLineChars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判断是否可调整后，在“可调整”或“不可调整”下方打√。</w:t>
      </w:r>
    </w:p>
    <w:p w14:paraId="4D8B3618">
      <w:pPr>
        <w:ind w:firstLine="420" w:firstLineChars="0"/>
        <w:rPr>
          <w:rFonts w:hint="default"/>
          <w:b/>
          <w:bCs/>
          <w:color w:val="FF0000"/>
          <w:lang w:val="en-US" w:eastAsia="zh-CN"/>
        </w:rPr>
      </w:pPr>
      <w:r>
        <w:rPr>
          <w:rFonts w:hint="eastAsia"/>
          <w:b w:val="0"/>
          <w:bCs w:val="0"/>
          <w:color w:val="FF0000"/>
          <w:sz w:val="24"/>
          <w:szCs w:val="24"/>
          <w:lang w:val="en-US" w:eastAsia="zh-CN"/>
        </w:rPr>
        <w:t>答题卡上存在√，将正确的留下，错误的删除，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也可直接复制此处的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√</w:t>
      </w:r>
    </w:p>
    <w:p w14:paraId="6A875226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E398A"/>
    <w:rsid w:val="0F634E4C"/>
    <w:rsid w:val="15023C9F"/>
    <w:rsid w:val="2FE84D42"/>
    <w:rsid w:val="32E8504F"/>
    <w:rsid w:val="3BB04EE0"/>
    <w:rsid w:val="3D516CC2"/>
    <w:rsid w:val="42AE0712"/>
    <w:rsid w:val="51842D6A"/>
    <w:rsid w:val="532317F1"/>
    <w:rsid w:val="5325057D"/>
    <w:rsid w:val="59575712"/>
    <w:rsid w:val="67AE398A"/>
    <w:rsid w:val="76987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127</Characters>
  <Lines>0</Lines>
  <Paragraphs>0</Paragraphs>
  <TotalTime>0</TotalTime>
  <ScaleCrop>false</ScaleCrop>
  <LinksUpToDate>false</LinksUpToDate>
  <CharactersWithSpaces>128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2025-05-09T02:36:00Z</dcterms:created>
  <dc:creator>唐纳</dc:creator>
  <cp:lastModifiedBy>唐纳</cp:lastModifiedBy>
  <dcterms:modified xsi:type="dcterms:W3CDTF">2025-10-17T01:14:42Z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72693887B96E445B841BBA4A56E55BA3_11</vt:lpwstr>
  </property>
  <property fmtid="{D5CDD505-2E9C-101B-9397-08002B2CF9AE}" pid="4" name="KSOTemplateDocerSaveRecord">
    <vt:lpwstr>eyJoZGlkIjoiMGIzOWJjNDE3MjY1MDE5OWM5MTYwMGZjMDA0MzkxODMiLCJ1c2VySWQiOiIxMjMyMDQ3OTczIn0=</vt:lpwstr>
  </property>
</Properties>
</file>